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2F" w:rsidRDefault="00007D2F" w:rsidP="00007D2F">
      <w:r>
        <w:rPr>
          <w:rFonts w:hint="eastAsia"/>
        </w:rPr>
        <w:t>1</w:t>
      </w:r>
      <w:r>
        <w:rPr>
          <w:rFonts w:hint="eastAsia"/>
        </w:rPr>
        <w:t>、采购清单及单价最高限价</w:t>
      </w:r>
    </w:p>
    <w:p w:rsidR="00A41037" w:rsidRDefault="00A41037" w:rsidP="00A41037">
      <w:r>
        <w:rPr>
          <w:rFonts w:hint="eastAsia"/>
        </w:rPr>
        <w:t>二标段：心电类医疗设备维修配件</w:t>
      </w:r>
    </w:p>
    <w:tbl>
      <w:tblPr>
        <w:tblW w:w="9189" w:type="dxa"/>
        <w:jc w:val="center"/>
        <w:tblLayout w:type="fixed"/>
        <w:tblLook w:val="04A0"/>
      </w:tblPr>
      <w:tblGrid>
        <w:gridCol w:w="692"/>
        <w:gridCol w:w="1790"/>
        <w:gridCol w:w="4325"/>
        <w:gridCol w:w="693"/>
        <w:gridCol w:w="974"/>
        <w:gridCol w:w="715"/>
      </w:tblGrid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物品名称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适用机型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计量单位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单价/元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数量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显示屏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GE、飞利浦、科曼、迈瑞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块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高压板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GE、飞利浦、科曼、迈瑞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块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心电板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GE（B20除外）、飞利浦、迈瑞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块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心电板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GE B20/科曼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块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血氧板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GE（B20除外）、飞利浦、迈瑞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块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36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血氧板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GE B20/科曼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块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血压板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GE（B20除外）、飞利浦、迈瑞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块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44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血压板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GE B20/科曼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块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主板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GE（B450/B40i除外）、飞利浦、科曼、迈瑞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块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主板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GE B450/B40i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块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2400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电源板（含中央监护显示屏的）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GE（B450/B40i除外）、飞利浦、科曼、迈瑞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块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电源板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GE B450/B40i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块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触摸屏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GE B450/B40i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块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编码器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GE、飞利浦、科曼、迈瑞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块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风扇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GE、飞利浦、科曼、迈瑞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块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显示器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各品牌中央监护仪独立屏幕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按键板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各品牌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块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手柄（把手）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各品牌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块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免费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打印机维修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飞利浦FM20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</w:tr>
      <w:tr w:rsidR="00A41037" w:rsidTr="006123C5">
        <w:trPr>
          <w:trHeight w:val="39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血氧、心电、血压底座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各品牌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个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1037" w:rsidRDefault="00A41037" w:rsidP="006123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</w:tr>
    </w:tbl>
    <w:p w:rsidR="00A41037" w:rsidRDefault="00A41037" w:rsidP="00A41037">
      <w:pPr>
        <w:rPr>
          <w:b/>
          <w:bCs/>
        </w:rPr>
      </w:pPr>
      <w:r>
        <w:rPr>
          <w:rFonts w:hint="eastAsia"/>
          <w:b/>
          <w:bCs/>
        </w:rPr>
        <w:t>注：常规寄修设备在寄出后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个工作日内修复并送达医院（大修等特殊情况可除外），如院方有应急抢修任务，应在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个工作日内修复并送达医院。所有维修配件自修复日起质保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年，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年内发生相同故障免费重修。每台每次维修完成后（手柄维修除外），须免费提供质控检测服务，并出具符合医疗器械安全管理标准的质控报告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份。</w:t>
      </w:r>
    </w:p>
    <w:p w:rsidR="008063DE" w:rsidRPr="00A41037" w:rsidRDefault="008063DE"/>
    <w:sectPr w:rsidR="008063DE" w:rsidRPr="00A41037" w:rsidSect="00251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3A7" w:rsidRDefault="008873A7" w:rsidP="00A41037">
      <w:r>
        <w:separator/>
      </w:r>
    </w:p>
  </w:endnote>
  <w:endnote w:type="continuationSeparator" w:id="1">
    <w:p w:rsidR="008873A7" w:rsidRDefault="008873A7" w:rsidP="00A41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3A7" w:rsidRDefault="008873A7" w:rsidP="00A41037">
      <w:r>
        <w:separator/>
      </w:r>
    </w:p>
  </w:footnote>
  <w:footnote w:type="continuationSeparator" w:id="1">
    <w:p w:rsidR="008873A7" w:rsidRDefault="008873A7" w:rsidP="00A41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037"/>
    <w:rsid w:val="00007D2F"/>
    <w:rsid w:val="0025181A"/>
    <w:rsid w:val="008063DE"/>
    <w:rsid w:val="008873A7"/>
    <w:rsid w:val="00A4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10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41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410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10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41037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A4103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4103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P R C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2023-03-08T07:28:00Z</dcterms:created>
  <dcterms:modified xsi:type="dcterms:W3CDTF">2023-03-08T07:46:00Z</dcterms:modified>
</cp:coreProperties>
</file>